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9AFA5" w14:textId="77777777" w:rsidR="00D401CC" w:rsidRDefault="00D401CC" w:rsidP="004F2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14:paraId="2445A0DC" w14:textId="7B972898" w:rsidR="00E140A8" w:rsidRDefault="002F45CF" w:rsidP="001E2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91233B" w:rsidRPr="0091233B">
        <w:rPr>
          <w:rFonts w:ascii="Times New Roman" w:hAnsi="Times New Roman" w:cs="Times New Roman"/>
          <w:sz w:val="28"/>
          <w:szCs w:val="28"/>
        </w:rPr>
        <w:t xml:space="preserve"> по делам молодежи Республики Дагестан</w:t>
      </w:r>
      <w:r w:rsidR="00E140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D3A7B" w14:textId="0AEFF14B" w:rsidR="003C2E37" w:rsidRDefault="001F52E1" w:rsidP="001E2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(сокращенное наименование -</w:t>
      </w:r>
      <w:r w:rsidR="0091233B" w:rsidRPr="00912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33B" w:rsidRPr="0091233B">
        <w:rPr>
          <w:rFonts w:ascii="Times New Roman" w:hAnsi="Times New Roman" w:cs="Times New Roman"/>
          <w:sz w:val="28"/>
          <w:szCs w:val="28"/>
        </w:rPr>
        <w:t>Минмолодежи</w:t>
      </w:r>
      <w:proofErr w:type="spellEnd"/>
      <w:r w:rsidR="0091233B" w:rsidRPr="0091233B">
        <w:rPr>
          <w:rFonts w:ascii="Times New Roman" w:hAnsi="Times New Roman" w:cs="Times New Roman"/>
          <w:sz w:val="28"/>
          <w:szCs w:val="28"/>
        </w:rPr>
        <w:t xml:space="preserve"> РД</w:t>
      </w:r>
      <w:r w:rsidR="003C2E37">
        <w:rPr>
          <w:rFonts w:ascii="Times New Roman" w:hAnsi="Times New Roman" w:cs="Times New Roman"/>
          <w:sz w:val="28"/>
          <w:szCs w:val="28"/>
        </w:rPr>
        <w:t>)</w:t>
      </w:r>
    </w:p>
    <w:p w14:paraId="0FAAD303" w14:textId="77777777" w:rsidR="008A2553" w:rsidRDefault="008A2553" w:rsidP="004F2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FDB5A8" w14:textId="64B1AF9D" w:rsidR="00E020B3" w:rsidRDefault="009D4790" w:rsidP="00A15B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0B3">
        <w:rPr>
          <w:rFonts w:ascii="Times New Roman" w:hAnsi="Times New Roman" w:cs="Times New Roman"/>
          <w:color w:val="262626"/>
          <w:sz w:val="28"/>
          <w:szCs w:val="28"/>
        </w:rPr>
        <w:t>Указом</w:t>
      </w:r>
      <w:r w:rsidR="00E020B3">
        <w:rPr>
          <w:color w:val="262626"/>
          <w:sz w:val="28"/>
          <w:szCs w:val="28"/>
        </w:rPr>
        <w:t xml:space="preserve"> </w:t>
      </w:r>
      <w:r w:rsidR="00E020B3" w:rsidRPr="00E020B3">
        <w:rPr>
          <w:rFonts w:ascii="Times New Roman" w:hAnsi="Times New Roman" w:cs="Times New Roman"/>
          <w:sz w:val="28"/>
          <w:szCs w:val="28"/>
        </w:rPr>
        <w:t xml:space="preserve">Главы Республики Дагестан </w:t>
      </w:r>
      <w:r w:rsidR="00E020B3">
        <w:rPr>
          <w:rFonts w:ascii="Times New Roman" w:hAnsi="Times New Roman" w:cs="Times New Roman"/>
          <w:sz w:val="28"/>
          <w:szCs w:val="28"/>
        </w:rPr>
        <w:t xml:space="preserve">от 21 июля 2014 года № 151 </w:t>
      </w:r>
      <w:r w:rsidR="00D7506A" w:rsidRPr="00E140A8">
        <w:rPr>
          <w:rFonts w:ascii="Times New Roman" w:hAnsi="Times New Roman" w:cs="Times New Roman"/>
          <w:bCs/>
          <w:sz w:val="28"/>
          <w:szCs w:val="28"/>
        </w:rPr>
        <w:t>«Вопросы структуры органов исполнительной власти Республики Дагестан»</w:t>
      </w:r>
      <w:r w:rsidR="00D7506A">
        <w:rPr>
          <w:rFonts w:ascii="Times New Roman" w:hAnsi="Times New Roman" w:cs="Times New Roman"/>
          <w:sz w:val="28"/>
          <w:szCs w:val="28"/>
        </w:rPr>
        <w:t xml:space="preserve"> </w:t>
      </w:r>
      <w:r w:rsidR="00E020B3" w:rsidRPr="00E0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образования, науки и молодежной политики Республики Дагестан </w:t>
      </w:r>
      <w:r w:rsidR="00E020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20B3" w:rsidRPr="00E02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реобразова</w:t>
      </w:r>
      <w:r w:rsidR="00E02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020B3" w:rsidRPr="00E0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образования и науки Республики Дагестан и Министерство по делам молодежи Республики Дагестан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20B3" w:rsidRPr="00E020B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соответствующим распределением функций между ними</w:t>
      </w:r>
      <w:r w:rsidR="00E02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2EA939" w14:textId="267251FE" w:rsidR="00254657" w:rsidRDefault="00254657" w:rsidP="005E6A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утвержденному Правительством Республики Дагестан Положению от </w:t>
      </w:r>
      <w:r w:rsidRPr="002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2014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349</w:t>
      </w:r>
      <w:r w:rsidR="005E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6A61" w:rsidRP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ред. Постановлений Правительства РД от 27.03.2015 </w:t>
      </w:r>
      <w:r w:rsid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6A61" w:rsidRP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87, от 26.06.2015 </w:t>
      </w:r>
      <w:r w:rsid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6A61" w:rsidRP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197, от 13.12.2016 </w:t>
      </w:r>
      <w:r w:rsid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6A61" w:rsidRP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384, от 30.12.2016 </w:t>
      </w:r>
      <w:r w:rsid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6A61" w:rsidRP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418, от 14.03.2017 </w:t>
      </w:r>
      <w:r w:rsid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6A61" w:rsidRP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61, от 24.07.2017 </w:t>
      </w:r>
      <w:r w:rsid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6A61" w:rsidRP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160, от 24.12.2018 </w:t>
      </w:r>
      <w:r w:rsid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6A61" w:rsidRP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186, от 07.02.2019 </w:t>
      </w:r>
      <w:r w:rsid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6A61" w:rsidRP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 от 13.06.2020 </w:t>
      </w:r>
      <w:r w:rsid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6A61" w:rsidRP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119, от 17.12.2021 </w:t>
      </w:r>
      <w:r w:rsid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6A61" w:rsidRPr="00D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342</w:t>
      </w:r>
      <w:r w:rsidR="005E6A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по делам молодежи Республики Дагестан является органом исполнительной власти Республики Дагестан отраслевой</w:t>
      </w:r>
      <w:proofErr w:type="gramEnd"/>
      <w:r w:rsidRPr="002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компетенции, осуществляющим государственное управление в области государственной молодежной политики в Республике Дагестан, а также осуществляющим функции по оказанию государственных услуг и управлению государственным имуществом в указанной сфере</w:t>
      </w:r>
      <w:r w:rsidR="00F9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91544" w:rsidRPr="00F9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осуществление основных функций - управление в области реализации государственной молодежной политики и обеспечение государственной поддержки деятельности общественных объединений</w:t>
      </w:r>
      <w:r w:rsidRPr="00254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1EDC93" w14:textId="77777777" w:rsidR="00254657" w:rsidRPr="00254657" w:rsidRDefault="00254657" w:rsidP="002546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Министерства являются: </w:t>
      </w:r>
    </w:p>
    <w:p w14:paraId="5400F0AE" w14:textId="77777777" w:rsidR="00254657" w:rsidRPr="00254657" w:rsidRDefault="00254657" w:rsidP="002546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приоритетных направлений и стратегии развития государственной молодежной политики и их реализация; </w:t>
      </w:r>
    </w:p>
    <w:p w14:paraId="431E3806" w14:textId="77777777" w:rsidR="00254657" w:rsidRPr="00254657" w:rsidRDefault="00254657" w:rsidP="002546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осуществление мер, направленных на повышение эффективности реализации государственной молодежной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Дагестан; </w:t>
      </w:r>
    </w:p>
    <w:p w14:paraId="79581ED6" w14:textId="77777777" w:rsidR="00254657" w:rsidRPr="00254657" w:rsidRDefault="00254657" w:rsidP="002546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условий для всестороннего развития молодежи, реализации ее потенциала; </w:t>
      </w:r>
    </w:p>
    <w:p w14:paraId="44A3DDB8" w14:textId="77777777" w:rsidR="00254657" w:rsidRPr="00254657" w:rsidRDefault="00254657" w:rsidP="002546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мер, направленных на создание условий для вовлечения молодежи в активную социальную практику, оказание содействия в решении актуальных вопросов молодежи и формировании позитивной гражданской позиции молодежи; </w:t>
      </w:r>
    </w:p>
    <w:p w14:paraId="5D7DBDEC" w14:textId="77777777" w:rsidR="00254657" w:rsidRPr="00254657" w:rsidRDefault="00254657" w:rsidP="002546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государственной поддержки юридических и физических лиц в реализации проектов в области государственной молодежной политики. </w:t>
      </w:r>
    </w:p>
    <w:p w14:paraId="677CE63F" w14:textId="77777777" w:rsidR="004C74B1" w:rsidRPr="004C74B1" w:rsidRDefault="0032217E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полномочия </w:t>
      </w:r>
      <w:r w:rsidR="004C74B1"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Pr="003221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входят</w:t>
      </w:r>
      <w:r w:rsidR="004C74B1"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D99F653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комплексного анализа и прогнозирования развития государственной молодежной политики; </w:t>
      </w:r>
    </w:p>
    <w:p w14:paraId="568B9628" w14:textId="580AEA02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разработке, согласовании и реализации государственной социально-экономической политики в части решения молодежных проблем,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том числе разработка, согласование стратегии и концепций развития молодежной политики; </w:t>
      </w:r>
    </w:p>
    <w:p w14:paraId="440C6BBA" w14:textId="35C03621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системы воспитания гражданственности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патриотизма молодого поколения, содействие в подготовке молодых граждан к несению военной службы; </w:t>
      </w:r>
    </w:p>
    <w:p w14:paraId="2B8D8754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осуществление мер по поддержке проектов и программ</w:t>
      </w:r>
      <w:r w:rsidR="0032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и молодежных общественных объединений; </w:t>
      </w:r>
    </w:p>
    <w:p w14:paraId="6F8D634D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профильных смен для детей и молодежи в лагерях отдыха; </w:t>
      </w:r>
    </w:p>
    <w:p w14:paraId="1E276D3F" w14:textId="29E95CF1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и реализация мер по обеспечению охраны прав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законных интересов молодежи, профилактика социально негативных явлений; </w:t>
      </w:r>
    </w:p>
    <w:p w14:paraId="6996CF7E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развитии молодежной инфраструктуры, совершенствование деятельности государственных организаций по работе с молодежью; </w:t>
      </w:r>
    </w:p>
    <w:p w14:paraId="59A30B29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материально-технической базы подведомственных государственных учреждений; </w:t>
      </w:r>
    </w:p>
    <w:p w14:paraId="5EEFFD6F" w14:textId="789F51EE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ведение Республиканского реестра молодежных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детских общественных объединений, пользующихся государственной поддержкой; </w:t>
      </w:r>
    </w:p>
    <w:p w14:paraId="37DA677D" w14:textId="13170323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разработке государственных социальных норм, нормативов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стандартов в сфере государственной молодежной политики и организация контроля за их выполнением; </w:t>
      </w:r>
    </w:p>
    <w:p w14:paraId="50C0E9EB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совершенствовании институтов, форм неформального образования для молодежи; </w:t>
      </w:r>
    </w:p>
    <w:p w14:paraId="13DACF77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совершенствование системы научного, аналитического, методического обеспечения деятельности в сфере государственной молодежной политики; </w:t>
      </w:r>
    </w:p>
    <w:p w14:paraId="4C55BBB5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подготовки, переподготовки и повышения квалификации кадров, специализирующихся в сфере государственной молодежной политики; </w:t>
      </w:r>
    </w:p>
    <w:p w14:paraId="100EE06E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создании доступных для каждого гражданина информационных ресурсов по вопросам государственной молодежной политики; </w:t>
      </w:r>
    </w:p>
    <w:p w14:paraId="25C48EFD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развитие международного и межрегионального сотрудничества в сфере государственной молодежной политики; </w:t>
      </w:r>
    </w:p>
    <w:p w14:paraId="00AE4E24" w14:textId="74E009F0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деятельности молодежных общественных объединений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инициатив, организация взаимодействия в реализации задач Министерства; </w:t>
      </w:r>
    </w:p>
    <w:p w14:paraId="39F86078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подготовки, заключение с органами местного самоуправления соглашений о совместной деятельности в сфере государственной молодежной политики; </w:t>
      </w:r>
    </w:p>
    <w:p w14:paraId="0899A793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организации и обеспечении мобилизационной и допризывной подготовки молодежи, организация и обеспечение мобилизационной подготовки и мобилизации Министерства, организаций, деятельность которых связана с деятельностью Министерства или которые находятся в сфере его ведения; </w:t>
      </w:r>
    </w:p>
    <w:p w14:paraId="09BE7864" w14:textId="51EA2D2E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в разработке паспортов компетенции для обучающихся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профессиональных образовательных организациях по программам подготовки специалистов в сфере государственной молодежной политики; </w:t>
      </w:r>
    </w:p>
    <w:p w14:paraId="6B1D3A77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конкуренции в сфере государственной молодежной политики путем: </w:t>
      </w:r>
    </w:p>
    <w:p w14:paraId="5B58D287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предложений о развитии молодежного предпринимательства на республиканском и муниципальном уровнях; </w:t>
      </w:r>
    </w:p>
    <w:p w14:paraId="79916313" w14:textId="1FD41441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предложений о развитии сети общественных организаций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негосударственных организаций в сфере государственной молодежной политики; </w:t>
      </w:r>
    </w:p>
    <w:p w14:paraId="5992CE88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внесение в Правительство Республики Дагестан предложений о создании условий для развития и реализации потенциала молодежи как человеческого капитала социально-экономического развития Республики Дагестан; </w:t>
      </w:r>
    </w:p>
    <w:p w14:paraId="700A1058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 с религиозными организациями в сфере развития молодежных движений; </w:t>
      </w:r>
    </w:p>
    <w:p w14:paraId="4D21F11C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и пределах, определенных законодательством, актами Главы Республики Дагестан и актами Правительства Республики Дагестан, полномочия собственника в отношении государственного имущества Республики Дагестан, необходимого для обеспечения исполнения функций органов государственной власти Республики Дагестан в установленной настоящим Положением сфере деятельности, в том числе имущества, переданного государственным учреждениям Республики Дагестан, подведомственным Министерству; </w:t>
      </w:r>
    </w:p>
    <w:p w14:paraId="2A2BA3CD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и в пределах, определенных законодательством, осуществляет полномочия и функции учредителя в отношении подведомственных организаций; </w:t>
      </w:r>
    </w:p>
    <w:p w14:paraId="6737C723" w14:textId="2619D396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экономический анализ деятельности подведомственных государственных унитарных предприятий Республики Дагестан, проводит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подведомственных организациях проверки финансово-хозяйственной деятельности; </w:t>
      </w:r>
    </w:p>
    <w:p w14:paraId="61DF777C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в пределах своей компетенции мониторинга правоприменения в Республике Дагестан в соответствии с </w:t>
      </w:r>
      <w:hyperlink r:id="rId9" w:history="1">
        <w:r w:rsidRPr="004C74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методикой</w:t>
        </w:r>
      </w:hyperlink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мониторинга правоприменения в Российской Федерации, утвержденной постановлением Правительства Российской Федерации от 19 августа 2011 г. </w:t>
      </w:r>
      <w:r w:rsidR="0032217E" w:rsidRPr="003221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694; </w:t>
      </w:r>
    </w:p>
    <w:p w14:paraId="54F7ADDB" w14:textId="47D6F064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формирования прогноза потребности в отраслевой подготовке квалифицированных специалистов по профессиям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специальностям среднего профессионального и высшего образования; </w:t>
      </w:r>
    </w:p>
    <w:p w14:paraId="3CD59448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состояния кадрового обеспечения отрасли, подготовка предложений о совершенствовании кадровой политики; </w:t>
      </w:r>
    </w:p>
    <w:p w14:paraId="68A6734F" w14:textId="4A2CCEAD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в пределах своей компетенции сбора и представление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 исполнительной власти Республики Дагестан, реализующий государственную политику и регулирующий отношения в сфере национальной политики, информации в рамках комплексной системы </w:t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мониторинга межнациональных и межконфессиональных отношений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раннего предупреждения конфликтов на религиозной и национальной почве в Республике Дагестан; </w:t>
      </w:r>
    </w:p>
    <w:p w14:paraId="54A27FC8" w14:textId="34019F16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взаимодействия и участие в развитии деятельности студенческих отрядов образовательных организаций, расположенных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Республики Дагестан; </w:t>
      </w:r>
    </w:p>
    <w:p w14:paraId="790CEC93" w14:textId="3D40D979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координации работы структур по воспитательной работе обучающихся образовательных организаций профессионального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высшего образования; </w:t>
      </w:r>
    </w:p>
    <w:p w14:paraId="7FDCCA32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реализации государственной политики в сфере добровольчества (волонтерства); </w:t>
      </w:r>
    </w:p>
    <w:p w14:paraId="5445D7AC" w14:textId="7BE3BF8F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предложений по улучшению взаимодействия органов исполнительной власти Республики Дагестан, подведомственных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государственных учреждений с организаторами добровольческой (волонтерской) деятельности, добровольческими (волонтерскими) организациями; </w:t>
      </w:r>
    </w:p>
    <w:p w14:paraId="166FD6E6" w14:textId="6B38D186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поддержки организаторам добровольческой (волонтерской) деятельности, добровольческим (волонтерским) организациям, в том числе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 </w:t>
      </w:r>
    </w:p>
    <w:p w14:paraId="5B94013B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добровольческой (волонтерской) деятельности; </w:t>
      </w:r>
    </w:p>
    <w:p w14:paraId="58001FCE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муниципальных программ (подпрограмм), содержащих мероприятия, направленные на поддержку добровольчества (волонтерства); </w:t>
      </w:r>
    </w:p>
    <w:p w14:paraId="17D106D8" w14:textId="7DCAF631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консультационное сопровождение органов местного самоуправления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содействие им в разработке и реализации мер по развитию добровольчества (волонтерства) на территориях муниципальных образований; </w:t>
      </w:r>
    </w:p>
    <w:p w14:paraId="49003A40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координационных и совещательных органов в сфере добровольчества (волонтерства), создаваемых при Министерстве; </w:t>
      </w:r>
    </w:p>
    <w:p w14:paraId="28C7826B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закупок товаров, работ, услуг для обеспечения государственных нужд; </w:t>
      </w:r>
    </w:p>
    <w:p w14:paraId="08E2FC32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пределах своих полномочий в разработке проекта закона Республики Дагестан о республиканском бюджете Республики Дагестан; </w:t>
      </w:r>
    </w:p>
    <w:p w14:paraId="06F1BBEC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финансовыми средствами на реализацию государственной молодежной политики; </w:t>
      </w:r>
    </w:p>
    <w:p w14:paraId="02C2F13B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в установленные сроки бухгалтерской и статистической отчетности по деятельности Министерства, а также подведомственных учреждений; </w:t>
      </w:r>
    </w:p>
    <w:p w14:paraId="0BAD0328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предложений, заявлений и жалоб граждан по вопросам, относящимся к компетенции Министерства, в сроки, установленные законодательством; </w:t>
      </w:r>
    </w:p>
    <w:p w14:paraId="075EDB25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осуществление информационной и издательской деятельности в сфере государственной молодежной политики; </w:t>
      </w:r>
    </w:p>
    <w:p w14:paraId="5D09DB18" w14:textId="6E53A105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пределах своей компетенции в противодействии экстремистской деятельности и терроризму, обеспечение антитеррористической защищенности объектов, закрепленных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Министерством; </w:t>
      </w:r>
    </w:p>
    <w:p w14:paraId="5E270F4C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учениях в целях усиления взаимодействия с органами исполнительной власти Республики Дагестан и органами местного самоуправления при осуществлении мер по противодействию терроризму; </w:t>
      </w:r>
    </w:p>
    <w:p w14:paraId="1B82B8EB" w14:textId="19553A53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реестра договоров, соглашений и иных актов публично-правового характера, заключенных в соответствии со своей компетенцией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территориальными органами федеральных органов исполнительной власти, органами исполнительной власти субъектов Российской Федерации, иными российскими и иностранными органами и организациями; </w:t>
      </w:r>
    </w:p>
    <w:p w14:paraId="00FCCED7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реализации антикоррупционной политики в пределах своей компетенции; </w:t>
      </w:r>
    </w:p>
    <w:p w14:paraId="7D97BBCF" w14:textId="77777777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ежегодного отчета о реализации мер антикоррупционной политики в специальный государственный орган по реализации антикоррупционной политики Республики Дагестан; </w:t>
      </w:r>
    </w:p>
    <w:p w14:paraId="410CECC3" w14:textId="45A5229B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гражданам бесплатной юридической помощи в случаях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порядке, установленных законодательством Российской Федерации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законодательством Республики Дагестан; </w:t>
      </w:r>
    </w:p>
    <w:p w14:paraId="27E3BDE6" w14:textId="6B2D7770" w:rsidR="004C74B1" w:rsidRP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обеспечение выполнения требований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антитеррористической защищенности объектов (территорий), закрепленных за Министерством и подведомственным учреждением; </w:t>
      </w:r>
    </w:p>
    <w:p w14:paraId="66F8D7DA" w14:textId="42DB8846" w:rsidR="004C74B1" w:rsidRDefault="004C74B1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проектов законодательных и иных нормативных актов </w:t>
      </w:r>
      <w:r w:rsidR="00E1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отнесенным к компетенции Министерства, осуществление мониторинга законодательства. </w:t>
      </w:r>
    </w:p>
    <w:p w14:paraId="7B07BBF8" w14:textId="2CDE0BBF" w:rsidR="00031B65" w:rsidRDefault="00031B65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Вышестоящая организация: Правительство Республики Дагестан.</w:t>
      </w:r>
    </w:p>
    <w:p w14:paraId="5D7563FE" w14:textId="6B6157C4" w:rsidR="00031B65" w:rsidRDefault="00031B65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CAB3B" w14:textId="0C46F22F" w:rsidR="00E140A8" w:rsidRDefault="00E140A8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Минмолодежи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имеет следующую структуру:</w:t>
      </w:r>
    </w:p>
    <w:p w14:paraId="18C5B97D" w14:textId="77777777" w:rsidR="00E140A8" w:rsidRPr="004C74B1" w:rsidRDefault="00E140A8" w:rsidP="004C7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DA1FB" w14:textId="05D63109" w:rsidR="00254657" w:rsidRDefault="00E140A8" w:rsidP="00E020B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23D674" wp14:editId="06F416E3">
            <wp:extent cx="5736074" cy="2549301"/>
            <wp:effectExtent l="0" t="0" r="0" b="3810"/>
            <wp:docPr id="3" name="Рисунок 3" descr="https://api.docs.cntd.ru/img/41/27/13/95/8/d64879ef-7156-454e-8337-eaf143c58c02/P00A60000_sour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41/27/13/95/8/d64879ef-7156-454e-8337-eaf143c58c02/P00A60000_sourc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74" cy="257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F9DE1" w14:textId="7CC0536F" w:rsidR="00347FD0" w:rsidRPr="00031B65" w:rsidRDefault="00E140A8" w:rsidP="00E020B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Учреждения, подведомственные </w:t>
      </w:r>
      <w:proofErr w:type="spellStart"/>
      <w:r w:rsidRPr="00031B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Минмолодежи</w:t>
      </w:r>
      <w:proofErr w:type="spellEnd"/>
      <w:r w:rsidRPr="0003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РД: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3260"/>
      </w:tblGrid>
      <w:tr w:rsidR="00031B65" w:rsidRPr="00031B65" w14:paraId="49CA1F3B" w14:textId="77777777" w:rsidTr="000159B4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740D6B" w14:textId="7F5E658A" w:rsidR="00031B65" w:rsidRPr="00031B65" w:rsidRDefault="00031B65" w:rsidP="000159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338D8C" w14:textId="3F97EFE9" w:rsidR="00031B65" w:rsidRPr="00031B65" w:rsidRDefault="00031B65" w:rsidP="000159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</w:tr>
      <w:tr w:rsidR="00031B65" w:rsidRPr="00E140A8" w14:paraId="00E36BA5" w14:textId="77777777" w:rsidTr="00031B65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FB6B0" w14:textId="0493AE08" w:rsidR="00E140A8" w:rsidRPr="00E140A8" w:rsidRDefault="00E479F2" w:rsidP="00E140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9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ГБУ РД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E479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Республиканский молодежный центр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006304" w14:textId="77777777" w:rsidR="00E140A8" w:rsidRPr="00E140A8" w:rsidRDefault="00E140A8" w:rsidP="00E140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Махачкала</w:t>
            </w:r>
          </w:p>
        </w:tc>
      </w:tr>
      <w:tr w:rsidR="00031B65" w:rsidRPr="00E140A8" w14:paraId="60D79637" w14:textId="77777777" w:rsidTr="00031B65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54E97" w14:textId="6A1A8A82" w:rsidR="00E140A8" w:rsidRPr="00E140A8" w:rsidRDefault="00E479F2" w:rsidP="00E140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9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ГБУ РД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E479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Центр патриотического воспитания и допризывной подготовки молодежи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4D2CA" w14:textId="77777777" w:rsidR="00E140A8" w:rsidRPr="00E140A8" w:rsidRDefault="00E140A8" w:rsidP="00E140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Махачкала</w:t>
            </w:r>
          </w:p>
        </w:tc>
      </w:tr>
      <w:tr w:rsidR="00031B65" w:rsidRPr="00E140A8" w14:paraId="1E37286C" w14:textId="77777777" w:rsidTr="00031B65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AA3C2" w14:textId="797BCC21" w:rsidR="00E140A8" w:rsidRPr="00E140A8" w:rsidRDefault="00E479F2" w:rsidP="00E140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9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E479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Добровольцы Дагестана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912E8" w14:textId="77777777" w:rsidR="00E140A8" w:rsidRPr="00E140A8" w:rsidRDefault="00E140A8" w:rsidP="00E140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Махачкала</w:t>
            </w:r>
          </w:p>
        </w:tc>
      </w:tr>
    </w:tbl>
    <w:p w14:paraId="794DB571" w14:textId="03F5B93B" w:rsidR="00E140A8" w:rsidRDefault="00E140A8" w:rsidP="00E020B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FBFC3" w14:textId="763BEE3C" w:rsidR="00031B65" w:rsidRDefault="00031B65" w:rsidP="00E020B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научно-техническая обработка документов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Минмолодежи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проводится впервые. В результате проведения экспертизы ценности документов, образовавшихся в делопроизводстве министерства, были отобраны документы постоянного и временного (свыше десяти лет) срока хранения и составлены следующие описи дел:</w:t>
      </w:r>
    </w:p>
    <w:p w14:paraId="0886F301" w14:textId="22D60C7C" w:rsidR="00031B65" w:rsidRDefault="00031B65" w:rsidP="00031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Опись № 1 дел постоянного срока хранения </w:t>
      </w:r>
      <w:r w:rsidRPr="00031B65">
        <w:rPr>
          <w:rFonts w:ascii="Times New Roman" w:eastAsia="Times New Roman" w:hAnsi="Times New Roman" w:cs="Times New Roman"/>
          <w:sz w:val="28"/>
          <w:szCs w:val="28"/>
        </w:rPr>
        <w:t>за 2014-2020 годы</w:t>
      </w:r>
      <w:r w:rsidR="00114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0AD">
        <w:rPr>
          <w:rFonts w:ascii="Times New Roman" w:eastAsia="Times New Roman" w:hAnsi="Times New Roman" w:cs="Times New Roman"/>
          <w:sz w:val="28"/>
          <w:szCs w:val="28"/>
        </w:rPr>
        <w:br/>
        <w:t>в количестве 41 дела</w:t>
      </w:r>
      <w:r>
        <w:rPr>
          <w:rFonts w:ascii="Times New Roman" w:eastAsia="Times New Roman" w:hAnsi="Times New Roman" w:cs="Times New Roman"/>
          <w:sz w:val="28"/>
          <w:szCs w:val="28"/>
        </w:rPr>
        <w:t>, состав документов: приказы по основной деятельности, планы и отчеты работы министерства, бухгалтерские балансы, государственные программы</w:t>
      </w:r>
      <w:r w:rsidR="00BD083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FB458E" w14:textId="1FF89FC7" w:rsidR="001140AD" w:rsidRPr="00031B65" w:rsidRDefault="001140AD" w:rsidP="00031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Опись № 2 дел по личному составу за 2014-2020 годы в количестве </w:t>
      </w:r>
      <w:r w:rsidR="00440FF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8 дел, состав документов: прик</w:t>
      </w:r>
      <w:r w:rsidR="00BD083E">
        <w:rPr>
          <w:rFonts w:ascii="Times New Roman" w:eastAsia="Times New Roman" w:hAnsi="Times New Roman" w:cs="Times New Roman"/>
          <w:sz w:val="28"/>
          <w:szCs w:val="28"/>
        </w:rPr>
        <w:t>азы министра по личному составу;</w:t>
      </w:r>
    </w:p>
    <w:p w14:paraId="4A5FE587" w14:textId="4554C3B1" w:rsidR="00E479F2" w:rsidRDefault="00E479F2" w:rsidP="00E4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№ 3 дел уволенных работников за 2014-2017, 2019, 2021, 2022 годы в количестве 17 дел.</w:t>
      </w:r>
    </w:p>
    <w:p w14:paraId="5FE447FF" w14:textId="2B0FF218" w:rsidR="00E479F2" w:rsidRDefault="00E479F2" w:rsidP="00E47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формирования дел: </w:t>
      </w:r>
      <w:r>
        <w:rPr>
          <w:rFonts w:ascii="Times New Roman" w:hAnsi="Times New Roman"/>
          <w:sz w:val="28"/>
          <w:szCs w:val="28"/>
        </w:rPr>
        <w:t>с нарушением установленных требо</w:t>
      </w:r>
      <w:r w:rsidR="00D140AE">
        <w:rPr>
          <w:rFonts w:ascii="Times New Roman" w:hAnsi="Times New Roman"/>
          <w:sz w:val="28"/>
          <w:szCs w:val="28"/>
        </w:rPr>
        <w:t>ваний были сформированы приказы</w:t>
      </w:r>
      <w:r>
        <w:rPr>
          <w:rFonts w:ascii="Times New Roman" w:hAnsi="Times New Roman"/>
          <w:sz w:val="28"/>
          <w:szCs w:val="28"/>
        </w:rPr>
        <w:t xml:space="preserve"> по основной деятельности,  личному составу, отпускам и командировкам, приказы пронумерованы </w:t>
      </w:r>
      <w:r>
        <w:rPr>
          <w:rFonts w:ascii="Times New Roman" w:hAnsi="Times New Roman"/>
          <w:sz w:val="28"/>
          <w:szCs w:val="28"/>
        </w:rPr>
        <w:br/>
        <w:t xml:space="preserve">в валовом порядке, в ходе обработки эти приказы выделены в отдельные дела </w:t>
      </w:r>
      <w:r>
        <w:rPr>
          <w:rFonts w:ascii="Times New Roman" w:hAnsi="Times New Roman"/>
          <w:sz w:val="28"/>
          <w:szCs w:val="28"/>
        </w:rPr>
        <w:br/>
        <w:t>и включены в описи постоянного срока хранения и по личному составу.</w:t>
      </w:r>
    </w:p>
    <w:p w14:paraId="166B3E84" w14:textId="77777777" w:rsidR="00E479F2" w:rsidRDefault="00E479F2" w:rsidP="00E4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E4DC4C" w14:textId="17A67372" w:rsidR="00AD04BB" w:rsidRPr="00AD04BB" w:rsidRDefault="00AD04BB" w:rsidP="00AD04B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4BB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проведённой работы все дела были прошиты, пронумерованы, на каждое дело составлен титульный лист, лист-заверитель. Описи дел составлены по хронологическому принципу, внутри годовых разделов систематизированы по степени важности. Физическое состояние дел после обработки удовлетворительное.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Дела до истечения ведомственного хранения оставлены в ведомственном архиве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Минмолодежи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РД.</w:t>
      </w:r>
    </w:p>
    <w:p w14:paraId="742F5E1E" w14:textId="7747E322" w:rsidR="00031B65" w:rsidRDefault="00031B65" w:rsidP="00E020B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1B65" w:rsidSect="004F277C">
      <w:headerReference w:type="default" r:id="rId11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9C944" w14:textId="77777777" w:rsidR="0003163B" w:rsidRDefault="0003163B" w:rsidP="00B5548A">
      <w:pPr>
        <w:spacing w:after="0" w:line="240" w:lineRule="auto"/>
      </w:pPr>
      <w:r>
        <w:separator/>
      </w:r>
    </w:p>
  </w:endnote>
  <w:endnote w:type="continuationSeparator" w:id="0">
    <w:p w14:paraId="12B50583" w14:textId="77777777" w:rsidR="0003163B" w:rsidRDefault="0003163B" w:rsidP="00B5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205B3" w14:textId="77777777" w:rsidR="0003163B" w:rsidRDefault="0003163B" w:rsidP="00B5548A">
      <w:pPr>
        <w:spacing w:after="0" w:line="240" w:lineRule="auto"/>
      </w:pPr>
      <w:r>
        <w:separator/>
      </w:r>
    </w:p>
  </w:footnote>
  <w:footnote w:type="continuationSeparator" w:id="0">
    <w:p w14:paraId="1C50600F" w14:textId="77777777" w:rsidR="0003163B" w:rsidRDefault="0003163B" w:rsidP="00B5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6A944" w14:textId="77777777" w:rsidR="00336362" w:rsidRDefault="00336362">
    <w:pPr>
      <w:pStyle w:val="a3"/>
      <w:jc w:val="center"/>
    </w:pPr>
  </w:p>
  <w:p w14:paraId="7DF89501" w14:textId="77777777" w:rsidR="00B5548A" w:rsidRDefault="00B554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787B"/>
    <w:multiLevelType w:val="hybridMultilevel"/>
    <w:tmpl w:val="E9EA3A76"/>
    <w:lvl w:ilvl="0" w:tplc="3BAE0D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10"/>
    <w:rsid w:val="00022F1F"/>
    <w:rsid w:val="00027212"/>
    <w:rsid w:val="0003163B"/>
    <w:rsid w:val="00031B65"/>
    <w:rsid w:val="00075AE9"/>
    <w:rsid w:val="000A0795"/>
    <w:rsid w:val="000E242E"/>
    <w:rsid w:val="00104ACB"/>
    <w:rsid w:val="001140AD"/>
    <w:rsid w:val="001506A0"/>
    <w:rsid w:val="001538B6"/>
    <w:rsid w:val="001743FC"/>
    <w:rsid w:val="001A6291"/>
    <w:rsid w:val="001B578D"/>
    <w:rsid w:val="001D1924"/>
    <w:rsid w:val="001E2145"/>
    <w:rsid w:val="001F52E1"/>
    <w:rsid w:val="002002BE"/>
    <w:rsid w:val="0024147C"/>
    <w:rsid w:val="0024219C"/>
    <w:rsid w:val="00254657"/>
    <w:rsid w:val="00260E2C"/>
    <w:rsid w:val="00260F3A"/>
    <w:rsid w:val="00287AFF"/>
    <w:rsid w:val="00287F3B"/>
    <w:rsid w:val="002A1EB0"/>
    <w:rsid w:val="002B6911"/>
    <w:rsid w:val="002C69C7"/>
    <w:rsid w:val="002D1438"/>
    <w:rsid w:val="002E0FAE"/>
    <w:rsid w:val="002E342C"/>
    <w:rsid w:val="002F45CF"/>
    <w:rsid w:val="0031676F"/>
    <w:rsid w:val="0032217E"/>
    <w:rsid w:val="00326B3C"/>
    <w:rsid w:val="00336362"/>
    <w:rsid w:val="00341DCA"/>
    <w:rsid w:val="00343D3C"/>
    <w:rsid w:val="00347FD0"/>
    <w:rsid w:val="00374C37"/>
    <w:rsid w:val="003921A7"/>
    <w:rsid w:val="003C2E37"/>
    <w:rsid w:val="003F2EFF"/>
    <w:rsid w:val="00411A0F"/>
    <w:rsid w:val="00440678"/>
    <w:rsid w:val="00440FF3"/>
    <w:rsid w:val="00454097"/>
    <w:rsid w:val="00483A8A"/>
    <w:rsid w:val="00492D09"/>
    <w:rsid w:val="004A48A4"/>
    <w:rsid w:val="004C74B1"/>
    <w:rsid w:val="004E3241"/>
    <w:rsid w:val="004F277C"/>
    <w:rsid w:val="005142A7"/>
    <w:rsid w:val="0053115A"/>
    <w:rsid w:val="0055719F"/>
    <w:rsid w:val="00592DB5"/>
    <w:rsid w:val="005C5ED6"/>
    <w:rsid w:val="005D573D"/>
    <w:rsid w:val="005E6A61"/>
    <w:rsid w:val="00603F8C"/>
    <w:rsid w:val="00607B33"/>
    <w:rsid w:val="006A28F3"/>
    <w:rsid w:val="006B157C"/>
    <w:rsid w:val="006C2AF8"/>
    <w:rsid w:val="006D1B4C"/>
    <w:rsid w:val="00732A0F"/>
    <w:rsid w:val="0074047F"/>
    <w:rsid w:val="007559BB"/>
    <w:rsid w:val="007A354E"/>
    <w:rsid w:val="00804558"/>
    <w:rsid w:val="0080708C"/>
    <w:rsid w:val="008116C5"/>
    <w:rsid w:val="008514CA"/>
    <w:rsid w:val="00853435"/>
    <w:rsid w:val="00860984"/>
    <w:rsid w:val="008709ED"/>
    <w:rsid w:val="00874D78"/>
    <w:rsid w:val="00885F5B"/>
    <w:rsid w:val="008A2553"/>
    <w:rsid w:val="008D0886"/>
    <w:rsid w:val="0091233B"/>
    <w:rsid w:val="00916C8E"/>
    <w:rsid w:val="00927A63"/>
    <w:rsid w:val="009322CB"/>
    <w:rsid w:val="00962B8A"/>
    <w:rsid w:val="009A7302"/>
    <w:rsid w:val="009D4790"/>
    <w:rsid w:val="009D4909"/>
    <w:rsid w:val="009E2C11"/>
    <w:rsid w:val="00A10A94"/>
    <w:rsid w:val="00A15B77"/>
    <w:rsid w:val="00A61CF4"/>
    <w:rsid w:val="00AB62B1"/>
    <w:rsid w:val="00AD04BB"/>
    <w:rsid w:val="00B5548A"/>
    <w:rsid w:val="00B808BF"/>
    <w:rsid w:val="00B93189"/>
    <w:rsid w:val="00BC5E9D"/>
    <w:rsid w:val="00BD083E"/>
    <w:rsid w:val="00BD3664"/>
    <w:rsid w:val="00C205C1"/>
    <w:rsid w:val="00CA00A9"/>
    <w:rsid w:val="00D140AE"/>
    <w:rsid w:val="00D16446"/>
    <w:rsid w:val="00D2724A"/>
    <w:rsid w:val="00D30E2A"/>
    <w:rsid w:val="00D401CC"/>
    <w:rsid w:val="00D4485E"/>
    <w:rsid w:val="00D522AB"/>
    <w:rsid w:val="00D70513"/>
    <w:rsid w:val="00D70910"/>
    <w:rsid w:val="00D7506A"/>
    <w:rsid w:val="00D75CDB"/>
    <w:rsid w:val="00DB0A01"/>
    <w:rsid w:val="00DB41DE"/>
    <w:rsid w:val="00DC7C24"/>
    <w:rsid w:val="00DF4653"/>
    <w:rsid w:val="00E020B3"/>
    <w:rsid w:val="00E06A98"/>
    <w:rsid w:val="00E140A8"/>
    <w:rsid w:val="00E31160"/>
    <w:rsid w:val="00E31FD3"/>
    <w:rsid w:val="00E479F2"/>
    <w:rsid w:val="00E67BD9"/>
    <w:rsid w:val="00EB2F24"/>
    <w:rsid w:val="00F85A46"/>
    <w:rsid w:val="00F87939"/>
    <w:rsid w:val="00F87DFB"/>
    <w:rsid w:val="00F9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A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48A"/>
  </w:style>
  <w:style w:type="paragraph" w:styleId="a5">
    <w:name w:val="footer"/>
    <w:basedOn w:val="a"/>
    <w:link w:val="a6"/>
    <w:uiPriority w:val="99"/>
    <w:unhideWhenUsed/>
    <w:rsid w:val="00B5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48A"/>
  </w:style>
  <w:style w:type="paragraph" w:customStyle="1" w:styleId="formattext">
    <w:name w:val="formattext"/>
    <w:basedOn w:val="a"/>
    <w:rsid w:val="0086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60984"/>
    <w:rPr>
      <w:color w:val="0000FF"/>
      <w:u w:val="single"/>
    </w:rPr>
  </w:style>
  <w:style w:type="paragraph" w:customStyle="1" w:styleId="lyric">
    <w:name w:val="lyric"/>
    <w:basedOn w:val="a"/>
    <w:rsid w:val="0028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4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02B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48A"/>
  </w:style>
  <w:style w:type="paragraph" w:styleId="a5">
    <w:name w:val="footer"/>
    <w:basedOn w:val="a"/>
    <w:link w:val="a6"/>
    <w:uiPriority w:val="99"/>
    <w:unhideWhenUsed/>
    <w:rsid w:val="00B5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48A"/>
  </w:style>
  <w:style w:type="paragraph" w:customStyle="1" w:styleId="formattext">
    <w:name w:val="formattext"/>
    <w:basedOn w:val="a"/>
    <w:rsid w:val="0086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60984"/>
    <w:rPr>
      <w:color w:val="0000FF"/>
      <w:u w:val="single"/>
    </w:rPr>
  </w:style>
  <w:style w:type="paragraph" w:customStyle="1" w:styleId="lyric">
    <w:name w:val="lyric"/>
    <w:basedOn w:val="a"/>
    <w:rsid w:val="0028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4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02B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3747&amp;dst=100008&amp;field=134&amp;date=17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A311-7CF0-4601-9587-CF2B85AB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 Шахсинова</dc:creator>
  <cp:lastModifiedBy>Zver</cp:lastModifiedBy>
  <cp:revision>2</cp:revision>
  <cp:lastPrinted>2023-11-15T15:37:00Z</cp:lastPrinted>
  <dcterms:created xsi:type="dcterms:W3CDTF">2023-12-11T13:14:00Z</dcterms:created>
  <dcterms:modified xsi:type="dcterms:W3CDTF">2023-12-11T13:14:00Z</dcterms:modified>
</cp:coreProperties>
</file>